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margin" w:tblpXSpec="right" w:tblpY="1361"/>
        <w:tblW w:w="2977" w:type="dxa"/>
        <w:tblLook w:val="04A0" w:firstRow="1" w:lastRow="0" w:firstColumn="1" w:lastColumn="0" w:noHBand="0" w:noVBand="1"/>
      </w:tblPr>
      <w:tblGrid>
        <w:gridCol w:w="851"/>
        <w:gridCol w:w="2126"/>
      </w:tblGrid>
      <w:tr w:rsidR="008A0E0C" w:rsidTr="004547FB">
        <w:trPr>
          <w:trHeight w:val="412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658726895"/>
            <w:placeholder>
              <w:docPart w:val="8FAB59B6C3B94283B75F5F97CEB7E24A"/>
            </w:placeholder>
            <w:showingPlcHdr/>
            <w:date w:fullDate="2016-03-24T00:00:00Z">
              <w:dateFormat w:val="d/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left w:val="nil"/>
                </w:tcBorders>
                <w:vAlign w:val="center"/>
              </w:tcPr>
              <w:p w:rsidR="008A0E0C" w:rsidRPr="004547FB" w:rsidRDefault="00EA400F" w:rsidP="00EC15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Ingresar</w:t>
                </w:r>
                <w:r w:rsidR="00EC15ED" w:rsidRPr="004547FB">
                  <w:rPr>
                    <w:rStyle w:val="Textodelmarcadordeposicin"/>
                    <w:sz w:val="20"/>
                    <w:szCs w:val="20"/>
                  </w:rPr>
                  <w:t xml:space="preserve"> fecha</w:t>
                </w:r>
              </w:p>
            </w:tc>
          </w:sdtContent>
        </w:sdt>
      </w:tr>
      <w:tr w:rsidR="008A0E0C" w:rsidTr="004547FB">
        <w:trPr>
          <w:trHeight w:val="318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Nro.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8E5" w:rsidRDefault="006908E5" w:rsidP="00985096">
      <w:pPr>
        <w:spacing w:after="0"/>
        <w:jc w:val="center"/>
      </w:pP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REQUERIMIE</w:t>
      </w:r>
      <w:r w:rsidR="00973821">
        <w:rPr>
          <w:b/>
          <w:sz w:val="20"/>
          <w:szCs w:val="20"/>
        </w:rPr>
        <w:t xml:space="preserve">NTOS TÉCNICOS – TIPO </w:t>
      </w:r>
      <w:r w:rsidR="0021599E">
        <w:rPr>
          <w:b/>
          <w:sz w:val="20"/>
          <w:szCs w:val="20"/>
        </w:rPr>
        <w:t>PROYECTOR</w:t>
      </w:r>
      <w:r w:rsidR="001B22DA">
        <w:rPr>
          <w:b/>
          <w:sz w:val="20"/>
          <w:szCs w:val="20"/>
        </w:rPr>
        <w:t xml:space="preserve"> 2</w:t>
      </w: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REF.</w:t>
      </w:r>
      <w:r w:rsidR="001B22DA">
        <w:rPr>
          <w:b/>
          <w:sz w:val="20"/>
          <w:szCs w:val="20"/>
        </w:rPr>
        <w:t xml:space="preserve"> ESC2016T2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8223"/>
        <w:gridCol w:w="1134"/>
        <w:gridCol w:w="1559"/>
      </w:tblGrid>
      <w:tr w:rsidR="002247B9" w:rsidTr="00B91EE4">
        <w:tc>
          <w:tcPr>
            <w:tcW w:w="8223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Características Técnicas</w:t>
            </w:r>
          </w:p>
        </w:tc>
        <w:tc>
          <w:tcPr>
            <w:tcW w:w="1134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vAlign w:val="center"/>
          </w:tcPr>
          <w:p w:rsidR="002247B9" w:rsidRPr="00B91EE4" w:rsidRDefault="008A0E0C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Cantidad</w:t>
            </w:r>
          </w:p>
        </w:tc>
      </w:tr>
      <w:tr w:rsidR="002247B9" w:rsidRPr="008A0E0C" w:rsidTr="00B91EE4">
        <w:trPr>
          <w:trHeight w:val="8819"/>
        </w:trPr>
        <w:tc>
          <w:tcPr>
            <w:tcW w:w="8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88"/>
            </w:tblGrid>
            <w:tr w:rsidR="00985096" w:rsidRPr="003E3DA6">
              <w:trPr>
                <w:trHeight w:val="3548"/>
              </w:trPr>
              <w:tc>
                <w:tcPr>
                  <w:tcW w:w="0" w:type="auto"/>
                </w:tcPr>
                <w:p w:rsidR="001E1A4D" w:rsidRPr="003E3DA6" w:rsidRDefault="005A3CD5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Tipo de </w:t>
                  </w:r>
                  <w:r w:rsidR="0021599E" w:rsidRPr="003E3DA6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Proyector</w:t>
                  </w:r>
                  <w:r w:rsidR="001B22DA" w:rsidRPr="003E3DA6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2</w:t>
                  </w:r>
                  <w:r w:rsidR="001E1A4D" w:rsidRPr="003E3DA6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0E315E" w:rsidRPr="003E3DA6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="007E4115" w:rsidRPr="003E3DA6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Proyector </w:t>
                  </w:r>
                  <w:r w:rsidR="00BE15CF" w:rsidRPr="003E3DA6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para </w:t>
                  </w:r>
                  <w:r w:rsidR="001B22DA" w:rsidRPr="003E3DA6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Auditorios y Salones</w:t>
                  </w:r>
                  <w:r w:rsidR="001E1A4D" w:rsidRPr="003E3DA6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. </w:t>
                  </w:r>
                </w:p>
                <w:p w:rsidR="001E1A4D" w:rsidRPr="003E3DA6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Método de Proyección: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Frontal, posterior, montaje en el techo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Brillo en Color - Salida de Luz en Color: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+4000 lúmenes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Brillo Blanco (Salida de Luz Blanca):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 xml:space="preserve">+4000 </w:t>
                  </w:r>
                  <w:r w:rsidR="00C8404C" w:rsidRPr="003E3DA6">
                    <w:rPr>
                      <w:rFonts w:asciiTheme="minorHAnsi" w:hAnsiTheme="minorHAnsi"/>
                      <w:sz w:val="18"/>
                      <w:szCs w:val="18"/>
                    </w:rPr>
                    <w:t>lúmenes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Radio de Aspecto: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4:3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Redimensionamiento: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30 pulg. (0,76 m) a 300 pulg. (7,62 m)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Vida Útil de la Lámpara: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Modo normal / económico: 5.000 / 6.000 horas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Corrección de Trapecio: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Keystone horizontal y vertical manuales: ±30°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Relación de Contraste: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10000:1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Procesamiento del Color: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10 bits</w:t>
                  </w:r>
                </w:p>
                <w:p w:rsidR="007F5773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Reproducción del Color: 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Hasta 1.07 billones de colores</w:t>
                  </w:r>
                </w:p>
                <w:p w:rsidR="003E3DA6" w:rsidRPr="003E3DA6" w:rsidRDefault="003E3DA6" w:rsidP="003E3DA6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7F5773" w:rsidRPr="003E3DA6" w:rsidRDefault="007F5773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Compatibilidad de Video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:</w:t>
                  </w:r>
                </w:p>
                <w:p w:rsidR="007F5773" w:rsidRPr="00C8404C" w:rsidRDefault="003E3DA6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Composit</w:t>
                  </w:r>
                  <w:r w:rsidR="007F5773"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 xml:space="preserve"> Video / S-Video input: NTSC [J, M, 4.43) PAL (B, D, G, H, I, M, N,</w:t>
                  </w:r>
                  <w:r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 xml:space="preserve"> Nc, 60) SECAM (B, D, G, K, K1,</w:t>
                  </w:r>
                  <w:r w:rsidR="007F5773"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L)</w:t>
                  </w:r>
                </w:p>
                <w:p w:rsidR="007F5773" w:rsidRPr="00C8404C" w:rsidRDefault="007F5773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</w:pPr>
                  <w:r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Component</w:t>
                  </w:r>
                  <w:r w:rsidR="003E3DA6"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es</w:t>
                  </w:r>
                  <w:r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 xml:space="preserve"> Video </w:t>
                  </w:r>
                  <w:r w:rsidR="003E3DA6"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>vía</w:t>
                  </w:r>
                  <w:r w:rsidRPr="00C8404C">
                    <w:rPr>
                      <w:rFonts w:asciiTheme="minorHAnsi" w:hAnsiTheme="minorHAnsi"/>
                      <w:sz w:val="18"/>
                      <w:szCs w:val="18"/>
                      <w:lang w:val="en-US"/>
                    </w:rPr>
                    <w:t xml:space="preserve"> VGA input: 480i/p, 576i/p, 720p, 1080i</w:t>
                  </w:r>
                </w:p>
                <w:p w:rsidR="007F5773" w:rsidRPr="003E3DA6" w:rsidRDefault="007F5773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>Component</w:t>
                  </w:r>
                  <w:r w:rsidR="003E3DA6" w:rsidRPr="003E3DA6">
                    <w:rPr>
                      <w:rFonts w:asciiTheme="minorHAnsi" w:hAnsiTheme="minorHAnsi"/>
                      <w:sz w:val="18"/>
                      <w:szCs w:val="18"/>
                    </w:rPr>
                    <w:t>es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 xml:space="preserve"> Video </w:t>
                  </w:r>
                  <w:r w:rsidR="003E3DA6" w:rsidRPr="003E3DA6">
                    <w:rPr>
                      <w:rFonts w:asciiTheme="minorHAnsi" w:hAnsiTheme="minorHAnsi"/>
                      <w:sz w:val="18"/>
                      <w:szCs w:val="18"/>
                    </w:rPr>
                    <w:t>vía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 xml:space="preserve"> HDMI input: 480i/p, 576i/p, 720p, 1080p</w:t>
                  </w:r>
                </w:p>
                <w:p w:rsidR="003E3DA6" w:rsidRPr="003E3DA6" w:rsidRDefault="003E3DA6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E3DA6" w:rsidRDefault="003E3DA6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E3DA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Capacidades de:</w:t>
                  </w:r>
                  <w:r w:rsidRPr="003E3DA6">
                    <w:rPr>
                      <w:rFonts w:asciiTheme="minorHAnsi" w:hAnsiTheme="minorHAnsi"/>
                      <w:sz w:val="18"/>
                      <w:szCs w:val="18"/>
                    </w:rPr>
                    <w:t xml:space="preserve"> ZOOM, Control Remoto.</w:t>
                  </w:r>
                </w:p>
                <w:p w:rsidR="003E3DA6" w:rsidRDefault="003E3DA6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  <w:p w:rsidR="003E3DA6" w:rsidRPr="003E3DA6" w:rsidRDefault="003E3DA6" w:rsidP="007F5773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Maletín</w:t>
                  </w:r>
                </w:p>
              </w:tc>
            </w:tr>
          </w:tbl>
          <w:p w:rsidR="002247B9" w:rsidRPr="003E3DA6" w:rsidRDefault="002247B9"/>
        </w:tc>
        <w:tc>
          <w:tcPr>
            <w:tcW w:w="1134" w:type="dxa"/>
            <w:vAlign w:val="center"/>
          </w:tcPr>
          <w:p w:rsidR="002247B9" w:rsidRPr="008A0E0C" w:rsidRDefault="00985096" w:rsidP="00985096">
            <w:pPr>
              <w:jc w:val="center"/>
            </w:pPr>
            <w:r w:rsidRPr="008A0E0C">
              <w:t>Equipo</w:t>
            </w:r>
          </w:p>
        </w:tc>
        <w:bookmarkStart w:id="0" w:name="_GoBack"/>
        <w:tc>
          <w:tcPr>
            <w:tcW w:w="1559" w:type="dxa"/>
            <w:vAlign w:val="center"/>
          </w:tcPr>
          <w:p w:rsidR="002247B9" w:rsidRPr="008A0E0C" w:rsidRDefault="00D90B02" w:rsidP="00D90B0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1pt;height:16.25pt" o:ole="">
                  <v:imagedata r:id="rId7" o:title=""/>
                </v:shape>
                <w:control r:id="rId8" w:name="TextBox3" w:shapeid="_x0000_i1037"/>
              </w:object>
            </w:r>
            <w:bookmarkEnd w:id="0"/>
          </w:p>
        </w:tc>
      </w:tr>
    </w:tbl>
    <w:p w:rsidR="00F50B88" w:rsidRPr="008A0E0C" w:rsidRDefault="00F50B88"/>
    <w:tbl>
      <w:tblPr>
        <w:tblStyle w:val="Tablaconcuadrcula"/>
        <w:tblW w:w="10916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55"/>
        <w:gridCol w:w="1358"/>
        <w:gridCol w:w="5587"/>
        <w:gridCol w:w="2119"/>
      </w:tblGrid>
      <w:tr w:rsidR="00082BD6" w:rsidRPr="008A0E0C" w:rsidTr="00EA400F">
        <w:trPr>
          <w:trHeight w:val="362"/>
        </w:trPr>
        <w:tc>
          <w:tcPr>
            <w:tcW w:w="1852" w:type="dxa"/>
            <w:gridSpan w:val="2"/>
            <w:vAlign w:val="center"/>
          </w:tcPr>
          <w:p w:rsidR="00082BD6" w:rsidRPr="008A0E0C" w:rsidRDefault="00082BD6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Unidad Solicitante:</w:t>
            </w:r>
          </w:p>
        </w:tc>
        <w:tc>
          <w:tcPr>
            <w:tcW w:w="9064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3" type="#_x0000_t75" style="width:429.1pt;height:18pt" o:ole="">
                  <v:imagedata r:id="rId9" o:title=""/>
                </v:shape>
                <w:control r:id="rId10" w:name="TextBox1" w:shapeid="_x0000_i1033"/>
              </w:object>
            </w:r>
          </w:p>
        </w:tc>
      </w:tr>
      <w:tr w:rsidR="00082BD6" w:rsidRPr="008A0E0C" w:rsidTr="00EA400F">
        <w:trPr>
          <w:trHeight w:val="411"/>
        </w:trPr>
        <w:tc>
          <w:tcPr>
            <w:tcW w:w="1297" w:type="dxa"/>
            <w:vAlign w:val="center"/>
          </w:tcPr>
          <w:p w:rsidR="00082BD6" w:rsidRPr="008A0E0C" w:rsidRDefault="00FE6D85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Responsable:</w:t>
            </w:r>
          </w:p>
        </w:tc>
        <w:tc>
          <w:tcPr>
            <w:tcW w:w="7500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5" type="#_x0000_t75" style="width:326.3pt;height:18pt" o:ole="">
                  <v:imagedata r:id="rId11" o:title=""/>
                </v:shape>
                <w:control r:id="rId12" w:name="TextBox2" w:shapeid="_x0000_i1035"/>
              </w:object>
            </w:r>
          </w:p>
        </w:tc>
        <w:tc>
          <w:tcPr>
            <w:tcW w:w="2119" w:type="dxa"/>
            <w:vAlign w:val="center"/>
          </w:tcPr>
          <w:p w:rsidR="00082BD6" w:rsidRPr="008A0E0C" w:rsidRDefault="00082BD6" w:rsidP="00FE6D85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</w:tr>
      <w:tr w:rsidR="00082BD6" w:rsidRPr="008A0E0C" w:rsidTr="00EA400F">
        <w:trPr>
          <w:trHeight w:val="302"/>
        </w:trPr>
        <w:tc>
          <w:tcPr>
            <w:tcW w:w="3210" w:type="dxa"/>
            <w:gridSpan w:val="3"/>
            <w:vAlign w:val="center"/>
          </w:tcPr>
          <w:p w:rsidR="00082BD6" w:rsidRPr="008A0E0C" w:rsidRDefault="00F16AB0" w:rsidP="00FE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la </w:t>
            </w:r>
            <w:r w:rsidR="00082BD6" w:rsidRPr="008A0E0C">
              <w:rPr>
                <w:sz w:val="20"/>
                <w:szCs w:val="20"/>
              </w:rPr>
              <w:t>Comisión de Informática:</w:t>
            </w:r>
          </w:p>
        </w:tc>
        <w:tc>
          <w:tcPr>
            <w:tcW w:w="5587" w:type="dxa"/>
            <w:vAlign w:val="center"/>
          </w:tcPr>
          <w:p w:rsidR="00082BD6" w:rsidRPr="008A0E0C" w:rsidRDefault="00082BD6" w:rsidP="00082BD6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  <w:tc>
          <w:tcPr>
            <w:tcW w:w="2119" w:type="dxa"/>
          </w:tcPr>
          <w:p w:rsidR="00FE6D85" w:rsidRPr="008A0E0C" w:rsidRDefault="00FE6D85">
            <w:pPr>
              <w:rPr>
                <w:sz w:val="20"/>
                <w:szCs w:val="20"/>
              </w:rPr>
            </w:pPr>
          </w:p>
          <w:p w:rsidR="00082BD6" w:rsidRPr="008A0E0C" w:rsidRDefault="00082BD6" w:rsidP="00FE6D8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985096" w:rsidRPr="008A0E0C" w:rsidRDefault="00985096"/>
    <w:sectPr w:rsidR="00985096" w:rsidRPr="008A0E0C" w:rsidSect="00FE6D85">
      <w:headerReference w:type="default" r:id="rId13"/>
      <w:footerReference w:type="default" r:id="rId14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73" w:rsidRDefault="007F5773" w:rsidP="002247B9">
      <w:pPr>
        <w:spacing w:after="0" w:line="240" w:lineRule="auto"/>
      </w:pPr>
      <w:r>
        <w:separator/>
      </w:r>
    </w:p>
  </w:endnote>
  <w:endnote w:type="continuationSeparator" w:id="0">
    <w:p w:rsidR="007F5773" w:rsidRDefault="007F5773" w:rsidP="002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3" w:rsidRPr="006908E5" w:rsidRDefault="007F5773" w:rsidP="006908E5">
    <w:pPr>
      <w:pStyle w:val="Piedepgina"/>
      <w:jc w:val="right"/>
      <w:rPr>
        <w:sz w:val="12"/>
        <w:szCs w:val="12"/>
      </w:rPr>
    </w:pPr>
    <w:r>
      <w:rPr>
        <w:sz w:val="12"/>
        <w:szCs w:val="12"/>
      </w:rPr>
      <w:t>Actualización: 17-03-</w:t>
    </w:r>
    <w:r w:rsidRPr="006908E5">
      <w:rPr>
        <w:sz w:val="12"/>
        <w:szCs w:val="12"/>
      </w:rPr>
      <w:t>2016 Jean Paul Angeli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73" w:rsidRDefault="007F5773" w:rsidP="002247B9">
      <w:pPr>
        <w:spacing w:after="0" w:line="240" w:lineRule="auto"/>
      </w:pPr>
      <w:r>
        <w:separator/>
      </w:r>
    </w:p>
  </w:footnote>
  <w:footnote w:type="continuationSeparator" w:id="0">
    <w:p w:rsidR="007F5773" w:rsidRDefault="007F5773" w:rsidP="0022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73" w:rsidRPr="002247B9" w:rsidRDefault="007F5773" w:rsidP="002247B9">
    <w:pPr>
      <w:pStyle w:val="Encabezado"/>
      <w:jc w:val="center"/>
      <w:rPr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-78105</wp:posOffset>
          </wp:positionV>
          <wp:extent cx="695325" cy="82378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L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53" cy="8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B9">
      <w:rPr>
        <w:sz w:val="20"/>
      </w:rPr>
      <w:t>República Bolivariana de Venezuela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Universidad Centroccidental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“Lisandro Alvarado”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Rectorado</w:t>
    </w:r>
  </w:p>
  <w:p w:rsidR="007F5773" w:rsidRPr="002247B9" w:rsidRDefault="007F5773" w:rsidP="002247B9">
    <w:pPr>
      <w:pStyle w:val="Encabezado"/>
      <w:jc w:val="center"/>
      <w:rPr>
        <w:sz w:val="20"/>
      </w:rPr>
    </w:pPr>
    <w:r w:rsidRPr="002247B9">
      <w:rPr>
        <w:sz w:val="20"/>
      </w:rPr>
      <w:t>Comisión de Informática</w:t>
    </w:r>
  </w:p>
  <w:p w:rsidR="007F5773" w:rsidRDefault="007F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Q8JwDpJ9bNz0rGrv5XVDE8lsBzzICO7m4ULJbCiFZvtA3NIHrkttMgVbN6CsQjufJP5OnKvR9I9zLUv8Qh+e2A==" w:salt="lTmNWQnZ5QVR+g9kOgMxH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9"/>
    <w:rsid w:val="0000014E"/>
    <w:rsid w:val="0003790C"/>
    <w:rsid w:val="00082BD6"/>
    <w:rsid w:val="000A0141"/>
    <w:rsid w:val="000B48F0"/>
    <w:rsid w:val="000E315E"/>
    <w:rsid w:val="00117832"/>
    <w:rsid w:val="00172DDB"/>
    <w:rsid w:val="001B22DA"/>
    <w:rsid w:val="001E1A4D"/>
    <w:rsid w:val="0021599E"/>
    <w:rsid w:val="002247B9"/>
    <w:rsid w:val="002508D3"/>
    <w:rsid w:val="002811E1"/>
    <w:rsid w:val="002877E6"/>
    <w:rsid w:val="002B326B"/>
    <w:rsid w:val="002C3258"/>
    <w:rsid w:val="003137C8"/>
    <w:rsid w:val="00324909"/>
    <w:rsid w:val="00345ADB"/>
    <w:rsid w:val="00391B28"/>
    <w:rsid w:val="003E3DA6"/>
    <w:rsid w:val="004547FB"/>
    <w:rsid w:val="004D240D"/>
    <w:rsid w:val="00573909"/>
    <w:rsid w:val="005A3CD5"/>
    <w:rsid w:val="005E3EF2"/>
    <w:rsid w:val="00673A03"/>
    <w:rsid w:val="00674FB8"/>
    <w:rsid w:val="006908E5"/>
    <w:rsid w:val="006B7095"/>
    <w:rsid w:val="006C6136"/>
    <w:rsid w:val="006D3981"/>
    <w:rsid w:val="00727C2E"/>
    <w:rsid w:val="007A3ABD"/>
    <w:rsid w:val="007E4115"/>
    <w:rsid w:val="007E4AF7"/>
    <w:rsid w:val="007F5773"/>
    <w:rsid w:val="00865D31"/>
    <w:rsid w:val="00895FCE"/>
    <w:rsid w:val="008A0E0C"/>
    <w:rsid w:val="008A3ADE"/>
    <w:rsid w:val="008B03EA"/>
    <w:rsid w:val="008B2155"/>
    <w:rsid w:val="008C0E25"/>
    <w:rsid w:val="008F5CA4"/>
    <w:rsid w:val="00973821"/>
    <w:rsid w:val="00977957"/>
    <w:rsid w:val="00985096"/>
    <w:rsid w:val="009D7879"/>
    <w:rsid w:val="00A0697B"/>
    <w:rsid w:val="00A14177"/>
    <w:rsid w:val="00A35D14"/>
    <w:rsid w:val="00A51CDB"/>
    <w:rsid w:val="00AD3CBD"/>
    <w:rsid w:val="00B075E2"/>
    <w:rsid w:val="00B42566"/>
    <w:rsid w:val="00B91EE4"/>
    <w:rsid w:val="00BA1A04"/>
    <w:rsid w:val="00BB410F"/>
    <w:rsid w:val="00BE15CF"/>
    <w:rsid w:val="00C43AC6"/>
    <w:rsid w:val="00C50EB1"/>
    <w:rsid w:val="00C8404C"/>
    <w:rsid w:val="00C951A3"/>
    <w:rsid w:val="00C953F0"/>
    <w:rsid w:val="00CC6248"/>
    <w:rsid w:val="00CF032C"/>
    <w:rsid w:val="00D16418"/>
    <w:rsid w:val="00D70B73"/>
    <w:rsid w:val="00D90B02"/>
    <w:rsid w:val="00DF17D2"/>
    <w:rsid w:val="00E75893"/>
    <w:rsid w:val="00EA1A3B"/>
    <w:rsid w:val="00EA400F"/>
    <w:rsid w:val="00EC15ED"/>
    <w:rsid w:val="00F16AB0"/>
    <w:rsid w:val="00F337AE"/>
    <w:rsid w:val="00F50B88"/>
    <w:rsid w:val="00F64212"/>
    <w:rsid w:val="00F740FC"/>
    <w:rsid w:val="00F85612"/>
    <w:rsid w:val="00FB5BD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8E4596C1-2C40-4646-B0E2-64AFD67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7B9"/>
  </w:style>
  <w:style w:type="paragraph" w:styleId="Piedepgina">
    <w:name w:val="footer"/>
    <w:basedOn w:val="Normal"/>
    <w:link w:val="Piedepgina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7B9"/>
  </w:style>
  <w:style w:type="paragraph" w:customStyle="1" w:styleId="Default">
    <w:name w:val="Default"/>
    <w:rsid w:val="0098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A1A3B"/>
    <w:rPr>
      <w:color w:val="808080"/>
    </w:rPr>
  </w:style>
  <w:style w:type="paragraph" w:styleId="Revisin">
    <w:name w:val="Revision"/>
    <w:hidden/>
    <w:uiPriority w:val="99"/>
    <w:semiHidden/>
    <w:rsid w:val="00CF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B59B6C3B94283B75F5F97CEB7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C3F-8584-4019-A994-33B8ADC9D305}"/>
      </w:docPartPr>
      <w:docPartBody>
        <w:p w:rsidR="00DD51DD" w:rsidRDefault="00B95DBF" w:rsidP="00B95DBF">
          <w:pPr>
            <w:pStyle w:val="8FAB59B6C3B94283B75F5F97CEB7E24A8"/>
          </w:pPr>
          <w:r>
            <w:rPr>
              <w:rStyle w:val="Textodelmarcadordeposicin"/>
              <w:sz w:val="20"/>
              <w:szCs w:val="20"/>
            </w:rPr>
            <w:t>Ingresar</w:t>
          </w:r>
          <w:r w:rsidRPr="004547FB">
            <w:rPr>
              <w:rStyle w:val="Textodelmarcadordeposicin"/>
              <w:sz w:val="20"/>
              <w:szCs w:val="20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6"/>
    <w:rsid w:val="00050712"/>
    <w:rsid w:val="001971E9"/>
    <w:rsid w:val="002951E6"/>
    <w:rsid w:val="00615E47"/>
    <w:rsid w:val="00713F39"/>
    <w:rsid w:val="008E2A37"/>
    <w:rsid w:val="00B95DBF"/>
    <w:rsid w:val="00D672E2"/>
    <w:rsid w:val="00DD51DD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5DBF"/>
    <w:rPr>
      <w:color w:val="808080"/>
    </w:rPr>
  </w:style>
  <w:style w:type="paragraph" w:customStyle="1" w:styleId="47E47471A4164490A11A4F26D02FE00B">
    <w:name w:val="47E47471A4164490A11A4F26D02FE00B"/>
    <w:rsid w:val="002951E6"/>
    <w:rPr>
      <w:rFonts w:eastAsiaTheme="minorHAnsi"/>
      <w:lang w:eastAsia="en-US"/>
    </w:rPr>
  </w:style>
  <w:style w:type="paragraph" w:customStyle="1" w:styleId="47E47471A4164490A11A4F26D02FE00B1">
    <w:name w:val="47E47471A4164490A11A4F26D02FE00B1"/>
    <w:rsid w:val="002951E6"/>
    <w:rPr>
      <w:rFonts w:eastAsiaTheme="minorHAnsi"/>
      <w:lang w:eastAsia="en-US"/>
    </w:rPr>
  </w:style>
  <w:style w:type="paragraph" w:customStyle="1" w:styleId="47E47471A4164490A11A4F26D02FE00B2">
    <w:name w:val="47E47471A4164490A11A4F26D02FE00B2"/>
    <w:rsid w:val="002951E6"/>
    <w:rPr>
      <w:rFonts w:eastAsiaTheme="minorHAnsi"/>
      <w:lang w:eastAsia="en-US"/>
    </w:rPr>
  </w:style>
  <w:style w:type="paragraph" w:customStyle="1" w:styleId="47E47471A4164490A11A4F26D02FE00B3">
    <w:name w:val="47E47471A4164490A11A4F26D02FE00B3"/>
    <w:rsid w:val="002951E6"/>
    <w:rPr>
      <w:rFonts w:eastAsiaTheme="minorHAnsi"/>
      <w:lang w:eastAsia="en-US"/>
    </w:rPr>
  </w:style>
  <w:style w:type="paragraph" w:customStyle="1" w:styleId="5C5292A9A2A542A18B9D23EB149B00B3">
    <w:name w:val="5C5292A9A2A542A18B9D23EB149B00B3"/>
    <w:rsid w:val="002951E6"/>
    <w:rPr>
      <w:rFonts w:eastAsiaTheme="minorHAnsi"/>
      <w:lang w:eastAsia="en-US"/>
    </w:rPr>
  </w:style>
  <w:style w:type="paragraph" w:customStyle="1" w:styleId="47E47471A4164490A11A4F26D02FE00B4">
    <w:name w:val="47E47471A4164490A11A4F26D02FE00B4"/>
    <w:rsid w:val="002951E6"/>
    <w:rPr>
      <w:rFonts w:eastAsiaTheme="minorHAnsi"/>
      <w:lang w:eastAsia="en-US"/>
    </w:rPr>
  </w:style>
  <w:style w:type="paragraph" w:customStyle="1" w:styleId="5C5292A9A2A542A18B9D23EB149B00B31">
    <w:name w:val="5C5292A9A2A542A18B9D23EB149B00B31"/>
    <w:rsid w:val="002951E6"/>
    <w:rPr>
      <w:rFonts w:eastAsiaTheme="minorHAnsi"/>
      <w:lang w:eastAsia="en-US"/>
    </w:rPr>
  </w:style>
  <w:style w:type="paragraph" w:customStyle="1" w:styleId="47E47471A4164490A11A4F26D02FE00B5">
    <w:name w:val="47E47471A4164490A11A4F26D02FE00B5"/>
    <w:rsid w:val="00615E47"/>
    <w:rPr>
      <w:rFonts w:eastAsiaTheme="minorHAnsi"/>
      <w:lang w:eastAsia="en-US"/>
    </w:rPr>
  </w:style>
  <w:style w:type="paragraph" w:customStyle="1" w:styleId="A35F2928F70A45ADA3F2548148F613C9">
    <w:name w:val="A35F2928F70A45ADA3F2548148F613C9"/>
    <w:rsid w:val="00615E47"/>
    <w:rPr>
      <w:rFonts w:eastAsiaTheme="minorHAnsi"/>
      <w:lang w:eastAsia="en-US"/>
    </w:rPr>
  </w:style>
  <w:style w:type="paragraph" w:customStyle="1" w:styleId="244BFCC058554F5992AF36545DA83438">
    <w:name w:val="244BFCC058554F5992AF36545DA83438"/>
    <w:rsid w:val="00615E47"/>
    <w:rPr>
      <w:rFonts w:eastAsiaTheme="minorHAnsi"/>
      <w:lang w:eastAsia="en-US"/>
    </w:rPr>
  </w:style>
  <w:style w:type="paragraph" w:customStyle="1" w:styleId="47E47471A4164490A11A4F26D02FE00B6">
    <w:name w:val="47E47471A4164490A11A4F26D02FE00B6"/>
    <w:rsid w:val="00615E47"/>
    <w:rPr>
      <w:rFonts w:eastAsiaTheme="minorHAnsi"/>
      <w:lang w:eastAsia="en-US"/>
    </w:rPr>
  </w:style>
  <w:style w:type="paragraph" w:customStyle="1" w:styleId="A35F2928F70A45ADA3F2548148F613C91">
    <w:name w:val="A35F2928F70A45ADA3F2548148F613C91"/>
    <w:rsid w:val="00615E47"/>
    <w:rPr>
      <w:rFonts w:eastAsiaTheme="minorHAnsi"/>
      <w:lang w:eastAsia="en-US"/>
    </w:rPr>
  </w:style>
  <w:style w:type="paragraph" w:customStyle="1" w:styleId="244BFCC058554F5992AF36545DA834381">
    <w:name w:val="244BFCC058554F5992AF36545DA834381"/>
    <w:rsid w:val="00615E47"/>
    <w:rPr>
      <w:rFonts w:eastAsiaTheme="minorHAnsi"/>
      <w:lang w:eastAsia="en-US"/>
    </w:rPr>
  </w:style>
  <w:style w:type="paragraph" w:customStyle="1" w:styleId="47E47471A4164490A11A4F26D02FE00B7">
    <w:name w:val="47E47471A4164490A11A4F26D02FE00B7"/>
    <w:rsid w:val="00615E47"/>
    <w:rPr>
      <w:rFonts w:eastAsiaTheme="minorHAnsi"/>
      <w:lang w:eastAsia="en-US"/>
    </w:rPr>
  </w:style>
  <w:style w:type="paragraph" w:customStyle="1" w:styleId="A35F2928F70A45ADA3F2548148F613C92">
    <w:name w:val="A35F2928F70A45ADA3F2548148F613C92"/>
    <w:rsid w:val="00615E47"/>
    <w:rPr>
      <w:rFonts w:eastAsiaTheme="minorHAnsi"/>
      <w:lang w:eastAsia="en-US"/>
    </w:rPr>
  </w:style>
  <w:style w:type="paragraph" w:customStyle="1" w:styleId="244BFCC058554F5992AF36545DA834382">
    <w:name w:val="244BFCC058554F5992AF36545DA834382"/>
    <w:rsid w:val="00615E47"/>
    <w:rPr>
      <w:rFonts w:eastAsiaTheme="minorHAnsi"/>
      <w:lang w:eastAsia="en-US"/>
    </w:rPr>
  </w:style>
  <w:style w:type="paragraph" w:customStyle="1" w:styleId="47E47471A4164490A11A4F26D02FE00B8">
    <w:name w:val="47E47471A4164490A11A4F26D02FE00B8"/>
    <w:rsid w:val="00615E47"/>
    <w:rPr>
      <w:rFonts w:eastAsiaTheme="minorHAnsi"/>
      <w:lang w:eastAsia="en-US"/>
    </w:rPr>
  </w:style>
  <w:style w:type="paragraph" w:customStyle="1" w:styleId="A35F2928F70A45ADA3F2548148F613C93">
    <w:name w:val="A35F2928F70A45ADA3F2548148F613C93"/>
    <w:rsid w:val="00615E47"/>
    <w:rPr>
      <w:rFonts w:eastAsiaTheme="minorHAnsi"/>
      <w:lang w:eastAsia="en-US"/>
    </w:rPr>
  </w:style>
  <w:style w:type="paragraph" w:customStyle="1" w:styleId="244BFCC058554F5992AF36545DA834383">
    <w:name w:val="244BFCC058554F5992AF36545DA834383"/>
    <w:rsid w:val="00615E47"/>
    <w:rPr>
      <w:rFonts w:eastAsiaTheme="minorHAnsi"/>
      <w:lang w:eastAsia="en-US"/>
    </w:rPr>
  </w:style>
  <w:style w:type="paragraph" w:customStyle="1" w:styleId="67CBBA6A65A449CC9F3819E3BD2D25F2">
    <w:name w:val="67CBBA6A65A449CC9F3819E3BD2D25F2"/>
    <w:rsid w:val="00615E47"/>
  </w:style>
  <w:style w:type="paragraph" w:customStyle="1" w:styleId="47E47471A4164490A11A4F26D02FE00B9">
    <w:name w:val="47E47471A4164490A11A4F26D02FE00B9"/>
    <w:rsid w:val="00615E47"/>
    <w:rPr>
      <w:rFonts w:eastAsiaTheme="minorHAnsi"/>
      <w:lang w:eastAsia="en-US"/>
    </w:rPr>
  </w:style>
  <w:style w:type="paragraph" w:customStyle="1" w:styleId="ACCD80A10817444E9251FCC96287B256">
    <w:name w:val="ACCD80A10817444E9251FCC96287B256"/>
    <w:rsid w:val="00615E47"/>
  </w:style>
  <w:style w:type="paragraph" w:customStyle="1" w:styleId="8FAB59B6C3B94283B75F5F97CEB7E24A">
    <w:name w:val="8FAB59B6C3B94283B75F5F97CEB7E24A"/>
    <w:rsid w:val="00050712"/>
    <w:rPr>
      <w:rFonts w:eastAsiaTheme="minorHAnsi"/>
      <w:lang w:eastAsia="en-US"/>
    </w:rPr>
  </w:style>
  <w:style w:type="paragraph" w:customStyle="1" w:styleId="8FAB59B6C3B94283B75F5F97CEB7E24A1">
    <w:name w:val="8FAB59B6C3B94283B75F5F97CEB7E24A1"/>
    <w:rsid w:val="00050712"/>
    <w:rPr>
      <w:rFonts w:eastAsiaTheme="minorHAnsi"/>
      <w:lang w:eastAsia="en-US"/>
    </w:rPr>
  </w:style>
  <w:style w:type="paragraph" w:customStyle="1" w:styleId="8FAB59B6C3B94283B75F5F97CEB7E24A2">
    <w:name w:val="8FAB59B6C3B94283B75F5F97CEB7E24A2"/>
    <w:rsid w:val="00050712"/>
    <w:rPr>
      <w:rFonts w:eastAsiaTheme="minorHAnsi"/>
      <w:lang w:eastAsia="en-US"/>
    </w:rPr>
  </w:style>
  <w:style w:type="paragraph" w:customStyle="1" w:styleId="8FAB59B6C3B94283B75F5F97CEB7E24A3">
    <w:name w:val="8FAB59B6C3B94283B75F5F97CEB7E24A3"/>
    <w:rsid w:val="00DD51DD"/>
    <w:rPr>
      <w:rFonts w:eastAsiaTheme="minorHAnsi"/>
      <w:lang w:eastAsia="en-US"/>
    </w:rPr>
  </w:style>
  <w:style w:type="paragraph" w:customStyle="1" w:styleId="332C848C5DC54B51BE67E15312CC6A71">
    <w:name w:val="332C848C5DC54B51BE67E15312CC6A71"/>
    <w:rsid w:val="00DD51DD"/>
    <w:rPr>
      <w:rFonts w:eastAsiaTheme="minorHAnsi"/>
      <w:lang w:eastAsia="en-US"/>
    </w:rPr>
  </w:style>
  <w:style w:type="paragraph" w:customStyle="1" w:styleId="8FAB59B6C3B94283B75F5F97CEB7E24A4">
    <w:name w:val="8FAB59B6C3B94283B75F5F97CEB7E24A4"/>
    <w:rsid w:val="00F4013D"/>
    <w:rPr>
      <w:rFonts w:eastAsiaTheme="minorHAnsi"/>
      <w:lang w:eastAsia="en-US"/>
    </w:rPr>
  </w:style>
  <w:style w:type="paragraph" w:customStyle="1" w:styleId="332C848C5DC54B51BE67E15312CC6A711">
    <w:name w:val="332C848C5DC54B51BE67E15312CC6A711"/>
    <w:rsid w:val="00F4013D"/>
    <w:rPr>
      <w:rFonts w:eastAsiaTheme="minorHAnsi"/>
      <w:lang w:eastAsia="en-US"/>
    </w:rPr>
  </w:style>
  <w:style w:type="paragraph" w:customStyle="1" w:styleId="8FAB59B6C3B94283B75F5F97CEB7E24A5">
    <w:name w:val="8FAB59B6C3B94283B75F5F97CEB7E24A5"/>
    <w:rsid w:val="00713F39"/>
    <w:rPr>
      <w:rFonts w:eastAsiaTheme="minorHAnsi"/>
      <w:lang w:eastAsia="en-US"/>
    </w:rPr>
  </w:style>
  <w:style w:type="paragraph" w:customStyle="1" w:styleId="8FAB59B6C3B94283B75F5F97CEB7E24A6">
    <w:name w:val="8FAB59B6C3B94283B75F5F97CEB7E24A6"/>
    <w:rsid w:val="00713F39"/>
    <w:rPr>
      <w:rFonts w:eastAsiaTheme="minorHAnsi"/>
      <w:lang w:eastAsia="en-US"/>
    </w:rPr>
  </w:style>
  <w:style w:type="paragraph" w:customStyle="1" w:styleId="8FAB59B6C3B94283B75F5F97CEB7E24A7">
    <w:name w:val="8FAB59B6C3B94283B75F5F97CEB7E24A7"/>
    <w:rsid w:val="001971E9"/>
    <w:rPr>
      <w:rFonts w:eastAsiaTheme="minorHAnsi"/>
      <w:lang w:eastAsia="en-US"/>
    </w:rPr>
  </w:style>
  <w:style w:type="paragraph" w:customStyle="1" w:styleId="8FAB59B6C3B94283B75F5F97CEB7E24A8">
    <w:name w:val="8FAB59B6C3B94283B75F5F97CEB7E24A8"/>
    <w:rsid w:val="00B95D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9F4C-61F6-4BC5-A002-37F5C46C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Angeli</dc:creator>
  <cp:keywords/>
  <dc:description/>
  <cp:lastModifiedBy>Jean Paul Angeli</cp:lastModifiedBy>
  <cp:revision>5</cp:revision>
  <dcterms:created xsi:type="dcterms:W3CDTF">2016-04-06T22:02:00Z</dcterms:created>
  <dcterms:modified xsi:type="dcterms:W3CDTF">2016-04-08T20:25:00Z</dcterms:modified>
</cp:coreProperties>
</file>