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2" w:rightFromText="142" w:vertAnchor="page" w:horzAnchor="margin" w:tblpXSpec="right" w:tblpY="1361"/>
        <w:tblW w:w="2977" w:type="dxa"/>
        <w:tblLook w:val="04A0" w:firstRow="1" w:lastRow="0" w:firstColumn="1" w:lastColumn="0" w:noHBand="0" w:noVBand="1"/>
      </w:tblPr>
      <w:tblGrid>
        <w:gridCol w:w="851"/>
        <w:gridCol w:w="2126"/>
      </w:tblGrid>
      <w:tr w:rsidR="008A0E0C" w:rsidTr="004547FB">
        <w:trPr>
          <w:trHeight w:val="412"/>
        </w:trPr>
        <w:tc>
          <w:tcPr>
            <w:tcW w:w="851" w:type="dxa"/>
            <w:tcBorders>
              <w:right w:val="nil"/>
            </w:tcBorders>
            <w:vAlign w:val="center"/>
          </w:tcPr>
          <w:p w:rsidR="008A0E0C" w:rsidRPr="004547FB" w:rsidRDefault="008A0E0C" w:rsidP="004547FB">
            <w:pPr>
              <w:jc w:val="center"/>
              <w:rPr>
                <w:sz w:val="20"/>
                <w:szCs w:val="20"/>
              </w:rPr>
            </w:pPr>
            <w:r w:rsidRPr="004547FB">
              <w:rPr>
                <w:sz w:val="20"/>
                <w:szCs w:val="20"/>
              </w:rPr>
              <w:t>Fecha:</w:t>
            </w:r>
          </w:p>
        </w:tc>
        <w:sdt>
          <w:sdtPr>
            <w:rPr>
              <w:sz w:val="20"/>
              <w:szCs w:val="20"/>
            </w:rPr>
            <w:id w:val="1658726895"/>
            <w:placeholder>
              <w:docPart w:val="8FAB59B6C3B94283B75F5F97CEB7E24A"/>
            </w:placeholder>
            <w:showingPlcHdr/>
            <w:date w:fullDate="2016-03-24T00:00:00Z">
              <w:dateFormat w:val="d/M/yyyy"/>
              <w:lid w:val="es-VE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left w:val="nil"/>
                </w:tcBorders>
                <w:vAlign w:val="center"/>
              </w:tcPr>
              <w:p w:rsidR="008A0E0C" w:rsidRPr="004547FB" w:rsidRDefault="00EA400F" w:rsidP="00EC15E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  <w:sz w:val="20"/>
                    <w:szCs w:val="20"/>
                  </w:rPr>
                  <w:t>Ingresar</w:t>
                </w:r>
                <w:r w:rsidR="00EC15ED" w:rsidRPr="004547FB">
                  <w:rPr>
                    <w:rStyle w:val="Textodelmarcadordeposicin"/>
                    <w:sz w:val="20"/>
                    <w:szCs w:val="20"/>
                  </w:rPr>
                  <w:t xml:space="preserve"> fecha</w:t>
                </w:r>
              </w:p>
            </w:tc>
          </w:sdtContent>
        </w:sdt>
      </w:tr>
      <w:tr w:rsidR="008A0E0C" w:rsidTr="004547FB">
        <w:trPr>
          <w:trHeight w:val="318"/>
        </w:trPr>
        <w:tc>
          <w:tcPr>
            <w:tcW w:w="851" w:type="dxa"/>
            <w:tcBorders>
              <w:right w:val="nil"/>
            </w:tcBorders>
            <w:vAlign w:val="center"/>
          </w:tcPr>
          <w:p w:rsidR="008A0E0C" w:rsidRPr="004547FB" w:rsidRDefault="008A0E0C" w:rsidP="004547FB">
            <w:pPr>
              <w:jc w:val="center"/>
              <w:rPr>
                <w:sz w:val="20"/>
                <w:szCs w:val="20"/>
              </w:rPr>
            </w:pPr>
            <w:r w:rsidRPr="004547FB">
              <w:rPr>
                <w:sz w:val="20"/>
                <w:szCs w:val="20"/>
              </w:rPr>
              <w:t>Nro.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8A0E0C" w:rsidRPr="004547FB" w:rsidRDefault="008A0E0C" w:rsidP="004547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08E5" w:rsidRDefault="006908E5" w:rsidP="00985096">
      <w:pPr>
        <w:spacing w:after="0"/>
        <w:jc w:val="center"/>
      </w:pPr>
    </w:p>
    <w:p w:rsidR="002811E1" w:rsidRPr="00F740FC" w:rsidRDefault="002811E1" w:rsidP="002811E1">
      <w:pPr>
        <w:spacing w:after="0"/>
        <w:jc w:val="center"/>
        <w:rPr>
          <w:b/>
          <w:sz w:val="20"/>
          <w:szCs w:val="20"/>
        </w:rPr>
      </w:pPr>
      <w:r w:rsidRPr="00F740FC">
        <w:rPr>
          <w:b/>
          <w:sz w:val="20"/>
          <w:szCs w:val="20"/>
        </w:rPr>
        <w:t>REQUERIMIE</w:t>
      </w:r>
      <w:r w:rsidR="00973821">
        <w:rPr>
          <w:b/>
          <w:sz w:val="20"/>
          <w:szCs w:val="20"/>
        </w:rPr>
        <w:t xml:space="preserve">NTOS TÉCNICOS – TIPO </w:t>
      </w:r>
      <w:r w:rsidR="0021599E">
        <w:rPr>
          <w:b/>
          <w:sz w:val="20"/>
          <w:szCs w:val="20"/>
        </w:rPr>
        <w:t>PROYECTOR</w:t>
      </w:r>
      <w:r w:rsidR="000B48F0">
        <w:rPr>
          <w:b/>
          <w:sz w:val="20"/>
          <w:szCs w:val="20"/>
        </w:rPr>
        <w:t xml:space="preserve"> 1</w:t>
      </w:r>
    </w:p>
    <w:p w:rsidR="002811E1" w:rsidRPr="00F740FC" w:rsidRDefault="002811E1" w:rsidP="002811E1">
      <w:pPr>
        <w:spacing w:after="0"/>
        <w:jc w:val="center"/>
        <w:rPr>
          <w:b/>
          <w:sz w:val="20"/>
          <w:szCs w:val="20"/>
        </w:rPr>
      </w:pPr>
      <w:r w:rsidRPr="00F740FC">
        <w:rPr>
          <w:b/>
          <w:sz w:val="20"/>
          <w:szCs w:val="20"/>
        </w:rPr>
        <w:t>REF.</w:t>
      </w:r>
      <w:r w:rsidR="000B48F0">
        <w:rPr>
          <w:b/>
          <w:sz w:val="20"/>
          <w:szCs w:val="20"/>
        </w:rPr>
        <w:t xml:space="preserve"> ESC2016T1</w:t>
      </w:r>
    </w:p>
    <w:tbl>
      <w:tblPr>
        <w:tblStyle w:val="Tablaconcuadrcula"/>
        <w:tblW w:w="10916" w:type="dxa"/>
        <w:tblInd w:w="-998" w:type="dxa"/>
        <w:tblLook w:val="04A0" w:firstRow="1" w:lastRow="0" w:firstColumn="1" w:lastColumn="0" w:noHBand="0" w:noVBand="1"/>
      </w:tblPr>
      <w:tblGrid>
        <w:gridCol w:w="8223"/>
        <w:gridCol w:w="1134"/>
        <w:gridCol w:w="1559"/>
      </w:tblGrid>
      <w:tr w:rsidR="002247B9" w:rsidTr="00B91EE4">
        <w:tc>
          <w:tcPr>
            <w:tcW w:w="8223" w:type="dxa"/>
            <w:vAlign w:val="center"/>
          </w:tcPr>
          <w:p w:rsidR="002247B9" w:rsidRPr="00B91EE4" w:rsidRDefault="00985096" w:rsidP="00985096">
            <w:pPr>
              <w:jc w:val="center"/>
              <w:rPr>
                <w:b/>
                <w:sz w:val="20"/>
                <w:szCs w:val="20"/>
              </w:rPr>
            </w:pPr>
            <w:r w:rsidRPr="00B91EE4">
              <w:rPr>
                <w:b/>
                <w:sz w:val="20"/>
                <w:szCs w:val="20"/>
              </w:rPr>
              <w:t>Características Técnicas</w:t>
            </w:r>
          </w:p>
        </w:tc>
        <w:tc>
          <w:tcPr>
            <w:tcW w:w="1134" w:type="dxa"/>
            <w:vAlign w:val="center"/>
          </w:tcPr>
          <w:p w:rsidR="002247B9" w:rsidRPr="00B91EE4" w:rsidRDefault="00985096" w:rsidP="00985096">
            <w:pPr>
              <w:jc w:val="center"/>
              <w:rPr>
                <w:b/>
                <w:sz w:val="20"/>
                <w:szCs w:val="20"/>
              </w:rPr>
            </w:pPr>
            <w:r w:rsidRPr="00B91EE4">
              <w:rPr>
                <w:b/>
                <w:sz w:val="20"/>
                <w:szCs w:val="20"/>
              </w:rPr>
              <w:t>Tipo</w:t>
            </w:r>
          </w:p>
        </w:tc>
        <w:tc>
          <w:tcPr>
            <w:tcW w:w="1559" w:type="dxa"/>
            <w:vAlign w:val="center"/>
          </w:tcPr>
          <w:p w:rsidR="002247B9" w:rsidRPr="00B91EE4" w:rsidRDefault="008A0E0C" w:rsidP="00985096">
            <w:pPr>
              <w:jc w:val="center"/>
              <w:rPr>
                <w:b/>
                <w:sz w:val="20"/>
                <w:szCs w:val="20"/>
              </w:rPr>
            </w:pPr>
            <w:r w:rsidRPr="00B91EE4">
              <w:rPr>
                <w:b/>
                <w:sz w:val="20"/>
                <w:szCs w:val="20"/>
              </w:rPr>
              <w:t>Cantidad</w:t>
            </w:r>
          </w:p>
        </w:tc>
      </w:tr>
      <w:tr w:rsidR="002247B9" w:rsidRPr="008A0E0C" w:rsidTr="00B91EE4">
        <w:trPr>
          <w:trHeight w:val="8819"/>
        </w:trPr>
        <w:tc>
          <w:tcPr>
            <w:tcW w:w="82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88"/>
            </w:tblGrid>
            <w:tr w:rsidR="00985096" w:rsidRPr="00194675">
              <w:trPr>
                <w:trHeight w:val="3548"/>
              </w:trPr>
              <w:tc>
                <w:tcPr>
                  <w:tcW w:w="0" w:type="auto"/>
                </w:tcPr>
                <w:p w:rsidR="001E1A4D" w:rsidRPr="007F5773" w:rsidRDefault="005A3CD5" w:rsidP="00895FCE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7F5773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Tipo de </w:t>
                  </w:r>
                  <w:r w:rsidR="0021599E" w:rsidRPr="007F5773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Proyector</w:t>
                  </w:r>
                  <w:r w:rsidR="000B48F0" w:rsidRPr="007F5773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 1</w:t>
                  </w:r>
                  <w:r w:rsidR="001E1A4D" w:rsidRPr="007F5773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:</w:t>
                  </w:r>
                  <w:r w:rsidR="000E315E" w:rsidRPr="007F5773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 </w:t>
                  </w:r>
                  <w:r w:rsidR="007E4115" w:rsidRPr="007F5773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Proyector </w:t>
                  </w:r>
                  <w:r w:rsidR="00BE15CF" w:rsidRPr="007F5773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para Aulas y Oficinas</w:t>
                  </w:r>
                  <w:r w:rsidR="001E1A4D" w:rsidRPr="007F5773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. </w:t>
                  </w:r>
                </w:p>
                <w:p w:rsidR="001E1A4D" w:rsidRPr="007F5773" w:rsidRDefault="001E1A4D" w:rsidP="00895FCE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  <w:p w:rsidR="00CF28BB" w:rsidRDefault="00CF28BB" w:rsidP="00CF28BB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F28B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Sistema de Proyección: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</w:t>
                  </w:r>
                  <w:r w:rsidRPr="00CF28BB">
                    <w:rPr>
                      <w:rFonts w:asciiTheme="minorHAnsi" w:hAnsiTheme="minorHAnsi"/>
                      <w:sz w:val="18"/>
                      <w:szCs w:val="18"/>
                    </w:rPr>
                    <w:t>Tecnología 3LCD de 3-chips</w:t>
                  </w:r>
                </w:p>
                <w:p w:rsidR="00CF28BB" w:rsidRPr="00CF28BB" w:rsidRDefault="00CF28BB" w:rsidP="00CF28BB">
                  <w:pPr>
                    <w:pStyle w:val="Defaul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F28B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Brillo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: </w:t>
                  </w:r>
                  <w:r w:rsidRPr="00CF28BB">
                    <w:rPr>
                      <w:rFonts w:asciiTheme="minorHAnsi" w:hAnsiTheme="minorHAnsi"/>
                      <w:sz w:val="18"/>
                      <w:szCs w:val="18"/>
                    </w:rPr>
                    <w:t>3.000 lúmenes</w:t>
                  </w:r>
                </w:p>
                <w:p w:rsidR="00CF28BB" w:rsidRPr="00CF28BB" w:rsidRDefault="00CF28BB" w:rsidP="00CF28BB">
                  <w:pPr>
                    <w:pStyle w:val="Defaul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F28B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Método de Proyección: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</w:t>
                  </w:r>
                  <w:r w:rsidRPr="00CF28BB">
                    <w:rPr>
                      <w:rFonts w:asciiTheme="minorHAnsi" w:hAnsiTheme="minorHAnsi"/>
                      <w:sz w:val="18"/>
                      <w:szCs w:val="18"/>
                    </w:rPr>
                    <w:t>Frontal, posterior, montaje en el techo</w:t>
                  </w:r>
                </w:p>
                <w:p w:rsidR="00CF28BB" w:rsidRPr="00CF28BB" w:rsidRDefault="00CF28BB" w:rsidP="00CF28BB">
                  <w:pPr>
                    <w:pStyle w:val="Defaul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F28B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Radio de Aspecto: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</w:t>
                  </w:r>
                  <w:r w:rsidRPr="00CF28BB">
                    <w:rPr>
                      <w:rFonts w:asciiTheme="minorHAnsi" w:hAnsiTheme="minorHAnsi"/>
                      <w:sz w:val="18"/>
                      <w:szCs w:val="18"/>
                    </w:rPr>
                    <w:t>4:3</w:t>
                  </w:r>
                </w:p>
                <w:p w:rsidR="00CF28BB" w:rsidRPr="00CF28BB" w:rsidRDefault="00CF28BB" w:rsidP="00CF28BB">
                  <w:pPr>
                    <w:pStyle w:val="Defaul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F28B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Redimensionamiento: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</w:t>
                  </w:r>
                  <w:r w:rsidRPr="00CF28BB">
                    <w:rPr>
                      <w:rFonts w:asciiTheme="minorHAnsi" w:hAnsiTheme="minorHAnsi"/>
                      <w:sz w:val="18"/>
                      <w:szCs w:val="18"/>
                    </w:rPr>
                    <w:t>23 pulg. (0,58 m) a 350 pulg. (8,89 m)</w:t>
                  </w:r>
                </w:p>
                <w:p w:rsidR="00CF28BB" w:rsidRPr="00CF28BB" w:rsidRDefault="00CF28BB" w:rsidP="00CF28BB">
                  <w:pPr>
                    <w:pStyle w:val="Defaul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F28B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Vida Útil de la Lámpara: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</w:t>
                  </w:r>
                  <w:r w:rsidRPr="00CF28BB">
                    <w:rPr>
                      <w:rFonts w:asciiTheme="minorHAnsi" w:hAnsiTheme="minorHAnsi"/>
                      <w:sz w:val="18"/>
                      <w:szCs w:val="18"/>
                    </w:rPr>
                    <w:t>Modo normal / económico: 5.000 / 6.000 horas</w:t>
                  </w:r>
                </w:p>
                <w:p w:rsidR="00CF28BB" w:rsidRPr="00CF28BB" w:rsidRDefault="00CF28BB" w:rsidP="00CF28BB">
                  <w:pPr>
                    <w:pStyle w:val="Defaul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F28B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Corrección de Trapecio: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</w:t>
                  </w:r>
                  <w:r w:rsidRPr="00CF28BB">
                    <w:rPr>
                      <w:rFonts w:asciiTheme="minorHAnsi" w:hAnsiTheme="minorHAnsi"/>
                      <w:sz w:val="18"/>
                      <w:szCs w:val="18"/>
                    </w:rPr>
                    <w:t>Keystone horizontal y vertical manuales: ±30°</w:t>
                  </w:r>
                </w:p>
                <w:p w:rsidR="00CF28BB" w:rsidRPr="00CF28BB" w:rsidRDefault="00CF28BB" w:rsidP="00CF28BB">
                  <w:pPr>
                    <w:pStyle w:val="Defaul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F28B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Relación de Contraste: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</w:t>
                  </w:r>
                  <w:r w:rsidRPr="00CF28BB">
                    <w:rPr>
                      <w:rFonts w:asciiTheme="minorHAnsi" w:hAnsiTheme="minorHAnsi"/>
                      <w:sz w:val="18"/>
                      <w:szCs w:val="18"/>
                    </w:rPr>
                    <w:t>10000:1</w:t>
                  </w:r>
                </w:p>
                <w:p w:rsidR="00CF28BB" w:rsidRPr="00CF28BB" w:rsidRDefault="00CF28BB" w:rsidP="00CF28BB">
                  <w:pPr>
                    <w:pStyle w:val="Defaul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F28B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Procesamiento del Color: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</w:t>
                  </w:r>
                  <w:r w:rsidRPr="00CF28BB">
                    <w:rPr>
                      <w:rFonts w:asciiTheme="minorHAnsi" w:hAnsiTheme="minorHAnsi"/>
                      <w:sz w:val="18"/>
                      <w:szCs w:val="18"/>
                    </w:rPr>
                    <w:t>10 bits</w:t>
                  </w:r>
                </w:p>
                <w:p w:rsidR="00BE15CF" w:rsidRPr="00CF28BB" w:rsidRDefault="00CF28BB" w:rsidP="00CF28BB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F28B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Reporoducción del Color: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</w:t>
                  </w:r>
                  <w:r w:rsidRPr="00CF28BB">
                    <w:rPr>
                      <w:rFonts w:asciiTheme="minorHAnsi" w:hAnsiTheme="minorHAnsi"/>
                      <w:sz w:val="18"/>
                      <w:szCs w:val="18"/>
                    </w:rPr>
                    <w:t>Hasta 1.07 billones de colores</w:t>
                  </w:r>
                </w:p>
                <w:p w:rsidR="007F5773" w:rsidRPr="007F5773" w:rsidRDefault="007F5773" w:rsidP="007F5773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194675" w:rsidRPr="003E3DA6" w:rsidRDefault="00194675" w:rsidP="00194675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E3DA6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Compatibilidad de Video</w:t>
                  </w:r>
                  <w:r w:rsidRPr="003E3DA6">
                    <w:rPr>
                      <w:rFonts w:asciiTheme="minorHAnsi" w:hAnsiTheme="minorHAnsi"/>
                      <w:sz w:val="18"/>
                      <w:szCs w:val="18"/>
                    </w:rPr>
                    <w:t>:</w:t>
                  </w:r>
                </w:p>
                <w:p w:rsidR="00194675" w:rsidRPr="000C7CAE" w:rsidRDefault="00194675" w:rsidP="00194675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</w:pPr>
                  <w:r w:rsidRPr="000C7CAE"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  <w:t>Composit Video / S-Video input: NTSC [J, M, 4.43) PAL (B, D, G, H, I, M, N, Nc, 60) SECAM (B, D, G, K, K1,L)</w:t>
                  </w:r>
                </w:p>
                <w:p w:rsidR="00194675" w:rsidRPr="00194675" w:rsidRDefault="00194675" w:rsidP="00194675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</w:pPr>
                  <w:r w:rsidRPr="00194675"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  <w:t>Componentes Video vía VGA input: 480i/p, 576i/p, 720p, 1080i</w:t>
                  </w:r>
                </w:p>
                <w:p w:rsidR="00194675" w:rsidRPr="003E3DA6" w:rsidRDefault="00194675" w:rsidP="00194675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E3DA6">
                    <w:rPr>
                      <w:rFonts w:asciiTheme="minorHAnsi" w:hAnsiTheme="minorHAnsi"/>
                      <w:sz w:val="18"/>
                      <w:szCs w:val="18"/>
                    </w:rPr>
                    <w:t>Componentes Video vía HDMI input: 480i/p, 576i/p, 720p, 1080p</w:t>
                  </w:r>
                </w:p>
                <w:p w:rsidR="00194675" w:rsidRPr="003E3DA6" w:rsidRDefault="00194675" w:rsidP="00194675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7F5773" w:rsidRDefault="00194675" w:rsidP="00194675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94675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Capacidades de</w:t>
                  </w:r>
                  <w:r w:rsidRPr="003E3DA6">
                    <w:rPr>
                      <w:rFonts w:asciiTheme="minorHAnsi" w:hAnsiTheme="minorHAnsi"/>
                      <w:sz w:val="18"/>
                      <w:szCs w:val="18"/>
                    </w:rPr>
                    <w:t>: ZOOM, Control Remoto.</w:t>
                  </w:r>
                </w:p>
                <w:p w:rsidR="00194675" w:rsidRDefault="00194675" w:rsidP="00194675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194675" w:rsidRPr="00194675" w:rsidRDefault="00194675" w:rsidP="00194675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Maletín</w:t>
                  </w:r>
                </w:p>
              </w:tc>
            </w:tr>
          </w:tbl>
          <w:p w:rsidR="002247B9" w:rsidRPr="00194675" w:rsidRDefault="002247B9"/>
        </w:tc>
        <w:tc>
          <w:tcPr>
            <w:tcW w:w="1134" w:type="dxa"/>
            <w:vAlign w:val="center"/>
          </w:tcPr>
          <w:p w:rsidR="002247B9" w:rsidRPr="008A0E0C" w:rsidRDefault="00985096" w:rsidP="00985096">
            <w:pPr>
              <w:jc w:val="center"/>
            </w:pPr>
            <w:r w:rsidRPr="008A0E0C">
              <w:t>Equipo</w:t>
            </w:r>
          </w:p>
        </w:tc>
        <w:bookmarkStart w:id="0" w:name="_GoBack"/>
        <w:tc>
          <w:tcPr>
            <w:tcW w:w="1559" w:type="dxa"/>
            <w:vAlign w:val="center"/>
          </w:tcPr>
          <w:p w:rsidR="002247B9" w:rsidRPr="008A0E0C" w:rsidRDefault="00D90B02" w:rsidP="00D90B02">
            <w:pPr>
              <w:jc w:val="cent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1.1pt;height:16.25pt" o:ole="">
                  <v:imagedata r:id="rId7" o:title=""/>
                </v:shape>
                <w:control r:id="rId8" w:name="TextBox3" w:shapeid="_x0000_i1037"/>
              </w:object>
            </w:r>
            <w:bookmarkEnd w:id="0"/>
          </w:p>
        </w:tc>
      </w:tr>
    </w:tbl>
    <w:p w:rsidR="00F50B88" w:rsidRPr="008A0E0C" w:rsidRDefault="00F50B88"/>
    <w:tbl>
      <w:tblPr>
        <w:tblStyle w:val="Tablaconcuadrcula"/>
        <w:tblW w:w="10916" w:type="dxa"/>
        <w:tblInd w:w="-99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555"/>
        <w:gridCol w:w="1358"/>
        <w:gridCol w:w="5587"/>
        <w:gridCol w:w="2119"/>
      </w:tblGrid>
      <w:tr w:rsidR="00082BD6" w:rsidRPr="008A0E0C" w:rsidTr="00EA400F">
        <w:trPr>
          <w:trHeight w:val="362"/>
        </w:trPr>
        <w:tc>
          <w:tcPr>
            <w:tcW w:w="1852" w:type="dxa"/>
            <w:gridSpan w:val="2"/>
            <w:vAlign w:val="center"/>
          </w:tcPr>
          <w:p w:rsidR="00082BD6" w:rsidRPr="008A0E0C" w:rsidRDefault="00082BD6" w:rsidP="00FE6D85">
            <w:pPr>
              <w:rPr>
                <w:sz w:val="20"/>
                <w:szCs w:val="20"/>
              </w:rPr>
            </w:pPr>
            <w:r w:rsidRPr="008A0E0C">
              <w:rPr>
                <w:sz w:val="20"/>
                <w:szCs w:val="20"/>
              </w:rPr>
              <w:t>Unidad Solicitante:</w:t>
            </w:r>
          </w:p>
        </w:tc>
        <w:tc>
          <w:tcPr>
            <w:tcW w:w="9064" w:type="dxa"/>
            <w:gridSpan w:val="3"/>
            <w:vAlign w:val="center"/>
          </w:tcPr>
          <w:p w:rsidR="00082BD6" w:rsidRPr="008A0E0C" w:rsidRDefault="00BA1A04" w:rsidP="00FE6D85">
            <w:pPr>
              <w:rPr>
                <w:sz w:val="20"/>
                <w:szCs w:val="20"/>
              </w:rPr>
            </w:pPr>
            <w:r w:rsidRPr="008A0E0C">
              <w:rPr>
                <w:sz w:val="20"/>
                <w:szCs w:val="20"/>
              </w:rPr>
              <w:object w:dxaOrig="1440" w:dyaOrig="1440">
                <v:shape id="_x0000_i1033" type="#_x0000_t75" style="width:429.1pt;height:18pt" o:ole="">
                  <v:imagedata r:id="rId9" o:title=""/>
                </v:shape>
                <w:control r:id="rId10" w:name="TextBox1" w:shapeid="_x0000_i1033"/>
              </w:object>
            </w:r>
          </w:p>
        </w:tc>
      </w:tr>
      <w:tr w:rsidR="00082BD6" w:rsidRPr="008A0E0C" w:rsidTr="00EA400F">
        <w:trPr>
          <w:trHeight w:val="411"/>
        </w:trPr>
        <w:tc>
          <w:tcPr>
            <w:tcW w:w="1297" w:type="dxa"/>
            <w:vAlign w:val="center"/>
          </w:tcPr>
          <w:p w:rsidR="00082BD6" w:rsidRPr="008A0E0C" w:rsidRDefault="00FE6D85" w:rsidP="00FE6D85">
            <w:pPr>
              <w:rPr>
                <w:sz w:val="20"/>
                <w:szCs w:val="20"/>
              </w:rPr>
            </w:pPr>
            <w:r w:rsidRPr="008A0E0C">
              <w:rPr>
                <w:sz w:val="20"/>
                <w:szCs w:val="20"/>
              </w:rPr>
              <w:t>Responsable:</w:t>
            </w:r>
          </w:p>
        </w:tc>
        <w:tc>
          <w:tcPr>
            <w:tcW w:w="7500" w:type="dxa"/>
            <w:gridSpan w:val="3"/>
            <w:vAlign w:val="center"/>
          </w:tcPr>
          <w:p w:rsidR="00082BD6" w:rsidRPr="008A0E0C" w:rsidRDefault="00BA1A04" w:rsidP="00FE6D85">
            <w:pPr>
              <w:rPr>
                <w:sz w:val="20"/>
                <w:szCs w:val="20"/>
              </w:rPr>
            </w:pPr>
            <w:r w:rsidRPr="008A0E0C">
              <w:rPr>
                <w:sz w:val="20"/>
                <w:szCs w:val="20"/>
              </w:rPr>
              <w:object w:dxaOrig="1440" w:dyaOrig="1440">
                <v:shape id="_x0000_i1035" type="#_x0000_t75" style="width:326.3pt;height:18pt" o:ole="">
                  <v:imagedata r:id="rId11" o:title=""/>
                </v:shape>
                <w:control r:id="rId12" w:name="TextBox2" w:shapeid="_x0000_i1035"/>
              </w:object>
            </w:r>
          </w:p>
        </w:tc>
        <w:tc>
          <w:tcPr>
            <w:tcW w:w="2119" w:type="dxa"/>
            <w:vAlign w:val="center"/>
          </w:tcPr>
          <w:p w:rsidR="00082BD6" w:rsidRPr="008A0E0C" w:rsidRDefault="00082BD6" w:rsidP="00FE6D85">
            <w:pPr>
              <w:jc w:val="center"/>
              <w:rPr>
                <w:sz w:val="20"/>
                <w:szCs w:val="20"/>
              </w:rPr>
            </w:pPr>
            <w:r w:rsidRPr="008A0E0C">
              <w:rPr>
                <w:color w:val="808080" w:themeColor="background1" w:themeShade="80"/>
                <w:sz w:val="20"/>
                <w:szCs w:val="20"/>
              </w:rPr>
              <w:t>Firma y Sello</w:t>
            </w:r>
          </w:p>
        </w:tc>
      </w:tr>
      <w:tr w:rsidR="00082BD6" w:rsidRPr="008A0E0C" w:rsidTr="00EA400F">
        <w:trPr>
          <w:trHeight w:val="302"/>
        </w:trPr>
        <w:tc>
          <w:tcPr>
            <w:tcW w:w="3210" w:type="dxa"/>
            <w:gridSpan w:val="3"/>
            <w:vAlign w:val="center"/>
          </w:tcPr>
          <w:p w:rsidR="00082BD6" w:rsidRPr="008A0E0C" w:rsidRDefault="00F16AB0" w:rsidP="00FE6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 la </w:t>
            </w:r>
            <w:r w:rsidR="00082BD6" w:rsidRPr="008A0E0C">
              <w:rPr>
                <w:sz w:val="20"/>
                <w:szCs w:val="20"/>
              </w:rPr>
              <w:t>Comisión de Informática:</w:t>
            </w:r>
          </w:p>
        </w:tc>
        <w:tc>
          <w:tcPr>
            <w:tcW w:w="5587" w:type="dxa"/>
            <w:vAlign w:val="center"/>
          </w:tcPr>
          <w:p w:rsidR="00082BD6" w:rsidRPr="008A0E0C" w:rsidRDefault="00082BD6" w:rsidP="00082BD6">
            <w:pPr>
              <w:jc w:val="center"/>
              <w:rPr>
                <w:sz w:val="20"/>
                <w:szCs w:val="20"/>
              </w:rPr>
            </w:pPr>
            <w:r w:rsidRPr="008A0E0C">
              <w:rPr>
                <w:color w:val="808080" w:themeColor="background1" w:themeShade="80"/>
                <w:sz w:val="20"/>
                <w:szCs w:val="20"/>
              </w:rPr>
              <w:t>Firma y Sello</w:t>
            </w:r>
          </w:p>
        </w:tc>
        <w:tc>
          <w:tcPr>
            <w:tcW w:w="2119" w:type="dxa"/>
          </w:tcPr>
          <w:p w:rsidR="00FE6D85" w:rsidRPr="008A0E0C" w:rsidRDefault="00FE6D85">
            <w:pPr>
              <w:rPr>
                <w:sz w:val="20"/>
                <w:szCs w:val="20"/>
              </w:rPr>
            </w:pPr>
          </w:p>
          <w:p w:rsidR="00082BD6" w:rsidRPr="008A0E0C" w:rsidRDefault="00082BD6" w:rsidP="00FE6D85">
            <w:pPr>
              <w:ind w:firstLine="708"/>
              <w:rPr>
                <w:sz w:val="20"/>
                <w:szCs w:val="20"/>
              </w:rPr>
            </w:pPr>
          </w:p>
        </w:tc>
      </w:tr>
    </w:tbl>
    <w:p w:rsidR="00985096" w:rsidRPr="008A0E0C" w:rsidRDefault="00985096"/>
    <w:sectPr w:rsidR="00985096" w:rsidRPr="008A0E0C" w:rsidSect="00FE6D85">
      <w:headerReference w:type="default" r:id="rId13"/>
      <w:footerReference w:type="default" r:id="rId14"/>
      <w:pgSz w:w="12240" w:h="15840"/>
      <w:pgMar w:top="1417" w:right="6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773" w:rsidRDefault="007F5773" w:rsidP="002247B9">
      <w:pPr>
        <w:spacing w:after="0" w:line="240" w:lineRule="auto"/>
      </w:pPr>
      <w:r>
        <w:separator/>
      </w:r>
    </w:p>
  </w:endnote>
  <w:endnote w:type="continuationSeparator" w:id="0">
    <w:p w:rsidR="007F5773" w:rsidRDefault="007F5773" w:rsidP="0022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73" w:rsidRPr="006908E5" w:rsidRDefault="007F5773" w:rsidP="006908E5">
    <w:pPr>
      <w:pStyle w:val="Piedepgina"/>
      <w:jc w:val="right"/>
      <w:rPr>
        <w:sz w:val="12"/>
        <w:szCs w:val="12"/>
      </w:rPr>
    </w:pPr>
    <w:r>
      <w:rPr>
        <w:sz w:val="12"/>
        <w:szCs w:val="12"/>
      </w:rPr>
      <w:t>Actualización: 17-03-</w:t>
    </w:r>
    <w:r w:rsidRPr="006908E5">
      <w:rPr>
        <w:sz w:val="12"/>
        <w:szCs w:val="12"/>
      </w:rPr>
      <w:t>2016 Jean Paul Angeli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773" w:rsidRDefault="007F5773" w:rsidP="002247B9">
      <w:pPr>
        <w:spacing w:after="0" w:line="240" w:lineRule="auto"/>
      </w:pPr>
      <w:r>
        <w:separator/>
      </w:r>
    </w:p>
  </w:footnote>
  <w:footnote w:type="continuationSeparator" w:id="0">
    <w:p w:rsidR="007F5773" w:rsidRDefault="007F5773" w:rsidP="0022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73" w:rsidRPr="002247B9" w:rsidRDefault="007F5773" w:rsidP="002247B9">
    <w:pPr>
      <w:pStyle w:val="Encabezado"/>
      <w:jc w:val="center"/>
      <w:rPr>
        <w:sz w:val="20"/>
      </w:rPr>
    </w:pPr>
    <w:r>
      <w:rPr>
        <w:noProof/>
        <w:sz w:val="20"/>
        <w:lang w:eastAsia="es-V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-78105</wp:posOffset>
          </wp:positionV>
          <wp:extent cx="695325" cy="823784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UCL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53" cy="835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47B9">
      <w:rPr>
        <w:sz w:val="20"/>
      </w:rPr>
      <w:t>República Bolivariana de Venezuela</w:t>
    </w:r>
  </w:p>
  <w:p w:rsidR="007F5773" w:rsidRPr="002247B9" w:rsidRDefault="007F5773" w:rsidP="002247B9">
    <w:pPr>
      <w:pStyle w:val="Encabezado"/>
      <w:jc w:val="center"/>
      <w:rPr>
        <w:sz w:val="20"/>
      </w:rPr>
    </w:pPr>
    <w:r w:rsidRPr="002247B9">
      <w:rPr>
        <w:sz w:val="20"/>
      </w:rPr>
      <w:t>Universidad Centroccidental</w:t>
    </w:r>
  </w:p>
  <w:p w:rsidR="007F5773" w:rsidRPr="002247B9" w:rsidRDefault="007F5773" w:rsidP="002247B9">
    <w:pPr>
      <w:pStyle w:val="Encabezado"/>
      <w:jc w:val="center"/>
      <w:rPr>
        <w:sz w:val="20"/>
      </w:rPr>
    </w:pPr>
    <w:r w:rsidRPr="002247B9">
      <w:rPr>
        <w:sz w:val="20"/>
      </w:rPr>
      <w:t>“Lisandro Alvarado”</w:t>
    </w:r>
  </w:p>
  <w:p w:rsidR="007F5773" w:rsidRPr="002247B9" w:rsidRDefault="007F5773" w:rsidP="002247B9">
    <w:pPr>
      <w:pStyle w:val="Encabezado"/>
      <w:jc w:val="center"/>
      <w:rPr>
        <w:sz w:val="20"/>
      </w:rPr>
    </w:pPr>
    <w:r w:rsidRPr="002247B9">
      <w:rPr>
        <w:sz w:val="20"/>
      </w:rPr>
      <w:t>Rectorado</w:t>
    </w:r>
  </w:p>
  <w:p w:rsidR="007F5773" w:rsidRPr="002247B9" w:rsidRDefault="007F5773" w:rsidP="002247B9">
    <w:pPr>
      <w:pStyle w:val="Encabezado"/>
      <w:jc w:val="center"/>
      <w:rPr>
        <w:sz w:val="20"/>
      </w:rPr>
    </w:pPr>
    <w:r w:rsidRPr="002247B9">
      <w:rPr>
        <w:sz w:val="20"/>
      </w:rPr>
      <w:t>Comisión de Informática</w:t>
    </w:r>
  </w:p>
  <w:p w:rsidR="007F5773" w:rsidRDefault="007F57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documentProtection w:edit="forms" w:enforcement="1" w:cryptProviderType="rsaAES" w:cryptAlgorithmClass="hash" w:cryptAlgorithmType="typeAny" w:cryptAlgorithmSid="14" w:cryptSpinCount="100000" w:hash="61o63gXCv4bZqsd00An8YzNfrDyFuqCS0sLIG0imfvyQHfJMvwEZzPPEoPpprR85cFFdnrP9P9NgxQdiLfi7Sg==" w:salt="FahSZqLuw4vVAWJXRKQGNA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B9"/>
    <w:rsid w:val="0000014E"/>
    <w:rsid w:val="0003790C"/>
    <w:rsid w:val="00082BD6"/>
    <w:rsid w:val="000A0141"/>
    <w:rsid w:val="000B48F0"/>
    <w:rsid w:val="000C7CAE"/>
    <w:rsid w:val="000E315E"/>
    <w:rsid w:val="00117832"/>
    <w:rsid w:val="00172DDB"/>
    <w:rsid w:val="00194675"/>
    <w:rsid w:val="001E1A4D"/>
    <w:rsid w:val="0021599E"/>
    <w:rsid w:val="002247B9"/>
    <w:rsid w:val="002508D3"/>
    <w:rsid w:val="002811E1"/>
    <w:rsid w:val="002877E6"/>
    <w:rsid w:val="002B326B"/>
    <w:rsid w:val="002C3258"/>
    <w:rsid w:val="003137C8"/>
    <w:rsid w:val="00324909"/>
    <w:rsid w:val="00345ADB"/>
    <w:rsid w:val="00391B28"/>
    <w:rsid w:val="004547FB"/>
    <w:rsid w:val="004D240D"/>
    <w:rsid w:val="00573909"/>
    <w:rsid w:val="005A3CD5"/>
    <w:rsid w:val="005E3EF2"/>
    <w:rsid w:val="00673A03"/>
    <w:rsid w:val="00674FB8"/>
    <w:rsid w:val="006908E5"/>
    <w:rsid w:val="006B7095"/>
    <w:rsid w:val="006C6136"/>
    <w:rsid w:val="006D3981"/>
    <w:rsid w:val="00727C2E"/>
    <w:rsid w:val="007A3ABD"/>
    <w:rsid w:val="007E4115"/>
    <w:rsid w:val="007E4AF7"/>
    <w:rsid w:val="007F5773"/>
    <w:rsid w:val="00865D31"/>
    <w:rsid w:val="00895FCE"/>
    <w:rsid w:val="008A0E0C"/>
    <w:rsid w:val="008A3ADE"/>
    <w:rsid w:val="008B03EA"/>
    <w:rsid w:val="008B2155"/>
    <w:rsid w:val="008C0E25"/>
    <w:rsid w:val="008F5CA4"/>
    <w:rsid w:val="00973821"/>
    <w:rsid w:val="00977957"/>
    <w:rsid w:val="00985096"/>
    <w:rsid w:val="009D7879"/>
    <w:rsid w:val="00A0697B"/>
    <w:rsid w:val="00A14177"/>
    <w:rsid w:val="00A51CDB"/>
    <w:rsid w:val="00AD3CBD"/>
    <w:rsid w:val="00B075E2"/>
    <w:rsid w:val="00B42566"/>
    <w:rsid w:val="00B91EE4"/>
    <w:rsid w:val="00BA1A04"/>
    <w:rsid w:val="00BB410F"/>
    <w:rsid w:val="00BE15CF"/>
    <w:rsid w:val="00C43AC6"/>
    <w:rsid w:val="00C50EB1"/>
    <w:rsid w:val="00C951A3"/>
    <w:rsid w:val="00C953F0"/>
    <w:rsid w:val="00CF032C"/>
    <w:rsid w:val="00CF28BB"/>
    <w:rsid w:val="00D16418"/>
    <w:rsid w:val="00D70B73"/>
    <w:rsid w:val="00D90B02"/>
    <w:rsid w:val="00DF17D2"/>
    <w:rsid w:val="00E75893"/>
    <w:rsid w:val="00EA1A3B"/>
    <w:rsid w:val="00EA400F"/>
    <w:rsid w:val="00EC15ED"/>
    <w:rsid w:val="00F16AB0"/>
    <w:rsid w:val="00F337AE"/>
    <w:rsid w:val="00F50B88"/>
    <w:rsid w:val="00F64212"/>
    <w:rsid w:val="00F740FC"/>
    <w:rsid w:val="00F85612"/>
    <w:rsid w:val="00FB5BD6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8E4596C1-2C40-4646-B0E2-64AFD675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247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7B9"/>
  </w:style>
  <w:style w:type="paragraph" w:styleId="Piedepgina">
    <w:name w:val="footer"/>
    <w:basedOn w:val="Normal"/>
    <w:link w:val="PiedepginaCar"/>
    <w:uiPriority w:val="99"/>
    <w:unhideWhenUsed/>
    <w:rsid w:val="002247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7B9"/>
  </w:style>
  <w:style w:type="paragraph" w:customStyle="1" w:styleId="Default">
    <w:name w:val="Default"/>
    <w:rsid w:val="009850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EA1A3B"/>
    <w:rPr>
      <w:color w:val="808080"/>
    </w:rPr>
  </w:style>
  <w:style w:type="paragraph" w:styleId="Revisin">
    <w:name w:val="Revision"/>
    <w:hidden/>
    <w:uiPriority w:val="99"/>
    <w:semiHidden/>
    <w:rsid w:val="00CF0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7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AB59B6C3B94283B75F5F97CEB7E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87C3F-8584-4019-A994-33B8ADC9D305}"/>
      </w:docPartPr>
      <w:docPartBody>
        <w:p w:rsidR="00DD51DD" w:rsidRDefault="00B95DBF" w:rsidP="00B95DBF">
          <w:pPr>
            <w:pStyle w:val="8FAB59B6C3B94283B75F5F97CEB7E24A8"/>
          </w:pPr>
          <w:r>
            <w:rPr>
              <w:rStyle w:val="Textodelmarcadordeposicin"/>
              <w:sz w:val="20"/>
              <w:szCs w:val="20"/>
            </w:rPr>
            <w:t>Ingresar</w:t>
          </w:r>
          <w:r w:rsidRPr="004547FB">
            <w:rPr>
              <w:rStyle w:val="Textodelmarcadordeposicin"/>
              <w:sz w:val="20"/>
              <w:szCs w:val="20"/>
            </w:rPr>
            <w:t xml:space="preserve">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E6"/>
    <w:rsid w:val="00050712"/>
    <w:rsid w:val="001971E9"/>
    <w:rsid w:val="002951E6"/>
    <w:rsid w:val="00615E47"/>
    <w:rsid w:val="00713F39"/>
    <w:rsid w:val="008E2A37"/>
    <w:rsid w:val="00B95DBF"/>
    <w:rsid w:val="00D672E2"/>
    <w:rsid w:val="00DD51DD"/>
    <w:rsid w:val="00F4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95DBF"/>
    <w:rPr>
      <w:color w:val="808080"/>
    </w:rPr>
  </w:style>
  <w:style w:type="paragraph" w:customStyle="1" w:styleId="47E47471A4164490A11A4F26D02FE00B">
    <w:name w:val="47E47471A4164490A11A4F26D02FE00B"/>
    <w:rsid w:val="002951E6"/>
    <w:rPr>
      <w:rFonts w:eastAsiaTheme="minorHAnsi"/>
      <w:lang w:eastAsia="en-US"/>
    </w:rPr>
  </w:style>
  <w:style w:type="paragraph" w:customStyle="1" w:styleId="47E47471A4164490A11A4F26D02FE00B1">
    <w:name w:val="47E47471A4164490A11A4F26D02FE00B1"/>
    <w:rsid w:val="002951E6"/>
    <w:rPr>
      <w:rFonts w:eastAsiaTheme="minorHAnsi"/>
      <w:lang w:eastAsia="en-US"/>
    </w:rPr>
  </w:style>
  <w:style w:type="paragraph" w:customStyle="1" w:styleId="47E47471A4164490A11A4F26D02FE00B2">
    <w:name w:val="47E47471A4164490A11A4F26D02FE00B2"/>
    <w:rsid w:val="002951E6"/>
    <w:rPr>
      <w:rFonts w:eastAsiaTheme="minorHAnsi"/>
      <w:lang w:eastAsia="en-US"/>
    </w:rPr>
  </w:style>
  <w:style w:type="paragraph" w:customStyle="1" w:styleId="47E47471A4164490A11A4F26D02FE00B3">
    <w:name w:val="47E47471A4164490A11A4F26D02FE00B3"/>
    <w:rsid w:val="002951E6"/>
    <w:rPr>
      <w:rFonts w:eastAsiaTheme="minorHAnsi"/>
      <w:lang w:eastAsia="en-US"/>
    </w:rPr>
  </w:style>
  <w:style w:type="paragraph" w:customStyle="1" w:styleId="5C5292A9A2A542A18B9D23EB149B00B3">
    <w:name w:val="5C5292A9A2A542A18B9D23EB149B00B3"/>
    <w:rsid w:val="002951E6"/>
    <w:rPr>
      <w:rFonts w:eastAsiaTheme="minorHAnsi"/>
      <w:lang w:eastAsia="en-US"/>
    </w:rPr>
  </w:style>
  <w:style w:type="paragraph" w:customStyle="1" w:styleId="47E47471A4164490A11A4F26D02FE00B4">
    <w:name w:val="47E47471A4164490A11A4F26D02FE00B4"/>
    <w:rsid w:val="002951E6"/>
    <w:rPr>
      <w:rFonts w:eastAsiaTheme="minorHAnsi"/>
      <w:lang w:eastAsia="en-US"/>
    </w:rPr>
  </w:style>
  <w:style w:type="paragraph" w:customStyle="1" w:styleId="5C5292A9A2A542A18B9D23EB149B00B31">
    <w:name w:val="5C5292A9A2A542A18B9D23EB149B00B31"/>
    <w:rsid w:val="002951E6"/>
    <w:rPr>
      <w:rFonts w:eastAsiaTheme="minorHAnsi"/>
      <w:lang w:eastAsia="en-US"/>
    </w:rPr>
  </w:style>
  <w:style w:type="paragraph" w:customStyle="1" w:styleId="47E47471A4164490A11A4F26D02FE00B5">
    <w:name w:val="47E47471A4164490A11A4F26D02FE00B5"/>
    <w:rsid w:val="00615E47"/>
    <w:rPr>
      <w:rFonts w:eastAsiaTheme="minorHAnsi"/>
      <w:lang w:eastAsia="en-US"/>
    </w:rPr>
  </w:style>
  <w:style w:type="paragraph" w:customStyle="1" w:styleId="A35F2928F70A45ADA3F2548148F613C9">
    <w:name w:val="A35F2928F70A45ADA3F2548148F613C9"/>
    <w:rsid w:val="00615E47"/>
    <w:rPr>
      <w:rFonts w:eastAsiaTheme="minorHAnsi"/>
      <w:lang w:eastAsia="en-US"/>
    </w:rPr>
  </w:style>
  <w:style w:type="paragraph" w:customStyle="1" w:styleId="244BFCC058554F5992AF36545DA83438">
    <w:name w:val="244BFCC058554F5992AF36545DA83438"/>
    <w:rsid w:val="00615E47"/>
    <w:rPr>
      <w:rFonts w:eastAsiaTheme="minorHAnsi"/>
      <w:lang w:eastAsia="en-US"/>
    </w:rPr>
  </w:style>
  <w:style w:type="paragraph" w:customStyle="1" w:styleId="47E47471A4164490A11A4F26D02FE00B6">
    <w:name w:val="47E47471A4164490A11A4F26D02FE00B6"/>
    <w:rsid w:val="00615E47"/>
    <w:rPr>
      <w:rFonts w:eastAsiaTheme="minorHAnsi"/>
      <w:lang w:eastAsia="en-US"/>
    </w:rPr>
  </w:style>
  <w:style w:type="paragraph" w:customStyle="1" w:styleId="A35F2928F70A45ADA3F2548148F613C91">
    <w:name w:val="A35F2928F70A45ADA3F2548148F613C91"/>
    <w:rsid w:val="00615E47"/>
    <w:rPr>
      <w:rFonts w:eastAsiaTheme="minorHAnsi"/>
      <w:lang w:eastAsia="en-US"/>
    </w:rPr>
  </w:style>
  <w:style w:type="paragraph" w:customStyle="1" w:styleId="244BFCC058554F5992AF36545DA834381">
    <w:name w:val="244BFCC058554F5992AF36545DA834381"/>
    <w:rsid w:val="00615E47"/>
    <w:rPr>
      <w:rFonts w:eastAsiaTheme="minorHAnsi"/>
      <w:lang w:eastAsia="en-US"/>
    </w:rPr>
  </w:style>
  <w:style w:type="paragraph" w:customStyle="1" w:styleId="47E47471A4164490A11A4F26D02FE00B7">
    <w:name w:val="47E47471A4164490A11A4F26D02FE00B7"/>
    <w:rsid w:val="00615E47"/>
    <w:rPr>
      <w:rFonts w:eastAsiaTheme="minorHAnsi"/>
      <w:lang w:eastAsia="en-US"/>
    </w:rPr>
  </w:style>
  <w:style w:type="paragraph" w:customStyle="1" w:styleId="A35F2928F70A45ADA3F2548148F613C92">
    <w:name w:val="A35F2928F70A45ADA3F2548148F613C92"/>
    <w:rsid w:val="00615E47"/>
    <w:rPr>
      <w:rFonts w:eastAsiaTheme="minorHAnsi"/>
      <w:lang w:eastAsia="en-US"/>
    </w:rPr>
  </w:style>
  <w:style w:type="paragraph" w:customStyle="1" w:styleId="244BFCC058554F5992AF36545DA834382">
    <w:name w:val="244BFCC058554F5992AF36545DA834382"/>
    <w:rsid w:val="00615E47"/>
    <w:rPr>
      <w:rFonts w:eastAsiaTheme="minorHAnsi"/>
      <w:lang w:eastAsia="en-US"/>
    </w:rPr>
  </w:style>
  <w:style w:type="paragraph" w:customStyle="1" w:styleId="47E47471A4164490A11A4F26D02FE00B8">
    <w:name w:val="47E47471A4164490A11A4F26D02FE00B8"/>
    <w:rsid w:val="00615E47"/>
    <w:rPr>
      <w:rFonts w:eastAsiaTheme="minorHAnsi"/>
      <w:lang w:eastAsia="en-US"/>
    </w:rPr>
  </w:style>
  <w:style w:type="paragraph" w:customStyle="1" w:styleId="A35F2928F70A45ADA3F2548148F613C93">
    <w:name w:val="A35F2928F70A45ADA3F2548148F613C93"/>
    <w:rsid w:val="00615E47"/>
    <w:rPr>
      <w:rFonts w:eastAsiaTheme="minorHAnsi"/>
      <w:lang w:eastAsia="en-US"/>
    </w:rPr>
  </w:style>
  <w:style w:type="paragraph" w:customStyle="1" w:styleId="244BFCC058554F5992AF36545DA834383">
    <w:name w:val="244BFCC058554F5992AF36545DA834383"/>
    <w:rsid w:val="00615E47"/>
    <w:rPr>
      <w:rFonts w:eastAsiaTheme="minorHAnsi"/>
      <w:lang w:eastAsia="en-US"/>
    </w:rPr>
  </w:style>
  <w:style w:type="paragraph" w:customStyle="1" w:styleId="67CBBA6A65A449CC9F3819E3BD2D25F2">
    <w:name w:val="67CBBA6A65A449CC9F3819E3BD2D25F2"/>
    <w:rsid w:val="00615E47"/>
  </w:style>
  <w:style w:type="paragraph" w:customStyle="1" w:styleId="47E47471A4164490A11A4F26D02FE00B9">
    <w:name w:val="47E47471A4164490A11A4F26D02FE00B9"/>
    <w:rsid w:val="00615E47"/>
    <w:rPr>
      <w:rFonts w:eastAsiaTheme="minorHAnsi"/>
      <w:lang w:eastAsia="en-US"/>
    </w:rPr>
  </w:style>
  <w:style w:type="paragraph" w:customStyle="1" w:styleId="ACCD80A10817444E9251FCC96287B256">
    <w:name w:val="ACCD80A10817444E9251FCC96287B256"/>
    <w:rsid w:val="00615E47"/>
  </w:style>
  <w:style w:type="paragraph" w:customStyle="1" w:styleId="8FAB59B6C3B94283B75F5F97CEB7E24A">
    <w:name w:val="8FAB59B6C3B94283B75F5F97CEB7E24A"/>
    <w:rsid w:val="00050712"/>
    <w:rPr>
      <w:rFonts w:eastAsiaTheme="minorHAnsi"/>
      <w:lang w:eastAsia="en-US"/>
    </w:rPr>
  </w:style>
  <w:style w:type="paragraph" w:customStyle="1" w:styleId="8FAB59B6C3B94283B75F5F97CEB7E24A1">
    <w:name w:val="8FAB59B6C3B94283B75F5F97CEB7E24A1"/>
    <w:rsid w:val="00050712"/>
    <w:rPr>
      <w:rFonts w:eastAsiaTheme="minorHAnsi"/>
      <w:lang w:eastAsia="en-US"/>
    </w:rPr>
  </w:style>
  <w:style w:type="paragraph" w:customStyle="1" w:styleId="8FAB59B6C3B94283B75F5F97CEB7E24A2">
    <w:name w:val="8FAB59B6C3B94283B75F5F97CEB7E24A2"/>
    <w:rsid w:val="00050712"/>
    <w:rPr>
      <w:rFonts w:eastAsiaTheme="minorHAnsi"/>
      <w:lang w:eastAsia="en-US"/>
    </w:rPr>
  </w:style>
  <w:style w:type="paragraph" w:customStyle="1" w:styleId="8FAB59B6C3B94283B75F5F97CEB7E24A3">
    <w:name w:val="8FAB59B6C3B94283B75F5F97CEB7E24A3"/>
    <w:rsid w:val="00DD51DD"/>
    <w:rPr>
      <w:rFonts w:eastAsiaTheme="minorHAnsi"/>
      <w:lang w:eastAsia="en-US"/>
    </w:rPr>
  </w:style>
  <w:style w:type="paragraph" w:customStyle="1" w:styleId="332C848C5DC54B51BE67E15312CC6A71">
    <w:name w:val="332C848C5DC54B51BE67E15312CC6A71"/>
    <w:rsid w:val="00DD51DD"/>
    <w:rPr>
      <w:rFonts w:eastAsiaTheme="minorHAnsi"/>
      <w:lang w:eastAsia="en-US"/>
    </w:rPr>
  </w:style>
  <w:style w:type="paragraph" w:customStyle="1" w:styleId="8FAB59B6C3B94283B75F5F97CEB7E24A4">
    <w:name w:val="8FAB59B6C3B94283B75F5F97CEB7E24A4"/>
    <w:rsid w:val="00F4013D"/>
    <w:rPr>
      <w:rFonts w:eastAsiaTheme="minorHAnsi"/>
      <w:lang w:eastAsia="en-US"/>
    </w:rPr>
  </w:style>
  <w:style w:type="paragraph" w:customStyle="1" w:styleId="332C848C5DC54B51BE67E15312CC6A711">
    <w:name w:val="332C848C5DC54B51BE67E15312CC6A711"/>
    <w:rsid w:val="00F4013D"/>
    <w:rPr>
      <w:rFonts w:eastAsiaTheme="minorHAnsi"/>
      <w:lang w:eastAsia="en-US"/>
    </w:rPr>
  </w:style>
  <w:style w:type="paragraph" w:customStyle="1" w:styleId="8FAB59B6C3B94283B75F5F97CEB7E24A5">
    <w:name w:val="8FAB59B6C3B94283B75F5F97CEB7E24A5"/>
    <w:rsid w:val="00713F39"/>
    <w:rPr>
      <w:rFonts w:eastAsiaTheme="minorHAnsi"/>
      <w:lang w:eastAsia="en-US"/>
    </w:rPr>
  </w:style>
  <w:style w:type="paragraph" w:customStyle="1" w:styleId="8FAB59B6C3B94283B75F5F97CEB7E24A6">
    <w:name w:val="8FAB59B6C3B94283B75F5F97CEB7E24A6"/>
    <w:rsid w:val="00713F39"/>
    <w:rPr>
      <w:rFonts w:eastAsiaTheme="minorHAnsi"/>
      <w:lang w:eastAsia="en-US"/>
    </w:rPr>
  </w:style>
  <w:style w:type="paragraph" w:customStyle="1" w:styleId="8FAB59B6C3B94283B75F5F97CEB7E24A7">
    <w:name w:val="8FAB59B6C3B94283B75F5F97CEB7E24A7"/>
    <w:rsid w:val="001971E9"/>
    <w:rPr>
      <w:rFonts w:eastAsiaTheme="minorHAnsi"/>
      <w:lang w:eastAsia="en-US"/>
    </w:rPr>
  </w:style>
  <w:style w:type="paragraph" w:customStyle="1" w:styleId="8FAB59B6C3B94283B75F5F97CEB7E24A8">
    <w:name w:val="8FAB59B6C3B94283B75F5F97CEB7E24A8"/>
    <w:rsid w:val="00B95DB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2E041-F233-4FF0-97CD-D2FBA3A3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Paul Angeli</dc:creator>
  <cp:keywords/>
  <dc:description/>
  <cp:lastModifiedBy>Jean Paul Angeli</cp:lastModifiedBy>
  <cp:revision>5</cp:revision>
  <dcterms:created xsi:type="dcterms:W3CDTF">2016-04-06T20:55:00Z</dcterms:created>
  <dcterms:modified xsi:type="dcterms:W3CDTF">2016-04-08T20:24:00Z</dcterms:modified>
</cp:coreProperties>
</file>